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7DD61120"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1027</w:t>
      </w:r>
      <w:r w:rsidR="005165FA">
        <w:rPr>
          <w:sz w:val="24"/>
          <w:szCs w:val="24"/>
        </w:rPr>
        <w:t>r</w:t>
      </w:r>
      <w:r w:rsidR="009F456D">
        <w:rPr>
          <w:sz w:val="24"/>
          <w:szCs w:val="24"/>
        </w:rPr>
        <w:t>5</w:t>
      </w:r>
    </w:p>
    <w:p w14:paraId="55CF78DE" w14:textId="2616803E"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S1- 220149r12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52104805"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r w:rsidR="007B0A37">
        <w:rPr>
          <w:rFonts w:ascii="Arial" w:eastAsia="Malgun Gothic" w:hAnsi="Arial"/>
          <w:b/>
          <w:lang w:val="en-US" w:eastAsia="ko-KR"/>
        </w:rPr>
        <w:t>, ITRI</w:t>
      </w:r>
      <w:r w:rsidR="008D1666">
        <w:rPr>
          <w:rFonts w:ascii="Arial" w:eastAsia="Malgun Gothic" w:hAnsi="Arial"/>
          <w:b/>
          <w:lang w:val="en-US" w:eastAsia="ko-KR"/>
        </w:rPr>
        <w:t>, vivo</w:t>
      </w:r>
      <w:r w:rsidR="00781138">
        <w:rPr>
          <w:rFonts w:ascii="Arial" w:eastAsia="Malgun Gothic" w:hAnsi="Arial"/>
          <w:b/>
          <w:lang w:val="en-US" w:eastAsia="ko-KR"/>
        </w:rPr>
        <w:t>, Sony</w:t>
      </w:r>
      <w:r w:rsidR="009F456D">
        <w:rPr>
          <w:rFonts w:ascii="Arial" w:eastAsia="Malgun Gothic" w:hAnsi="Arial"/>
          <w:b/>
          <w:lang w:val="en-US" w:eastAsia="ko-KR"/>
        </w:rPr>
        <w:t>, CableLabs</w:t>
      </w:r>
      <w:bookmarkStart w:id="0" w:name="_GoBack"/>
      <w:bookmarkEnd w:id="0"/>
    </w:p>
    <w:p w14:paraId="309DDD17" w14:textId="2D0032D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9A23267" w:rsidR="00B078D6" w:rsidRDefault="00B078D6" w:rsidP="006C2E80">
      <w:pPr>
        <w:pStyle w:val="Guidance"/>
      </w:pPr>
    </w:p>
    <w:p w14:paraId="679E2B2D" w14:textId="08317EA0" w:rsidR="006C2E80" w:rsidRDefault="00B078D6" w:rsidP="006C2E80">
      <w:pPr>
        <w:pStyle w:val="Heading8"/>
      </w:pPr>
      <w:r>
        <w:t>Unique identifier</w:t>
      </w:r>
      <w:r w:rsidR="00F41A27">
        <w:t>:</w:t>
      </w:r>
      <w:r w:rsidR="006C2E80">
        <w:tab/>
      </w:r>
      <w:r w:rsidR="00302743">
        <w:t>tbd</w:t>
      </w:r>
    </w:p>
    <w:p w14:paraId="20AE909D" w14:textId="4E1DF249" w:rsidR="00B078D6" w:rsidRDefault="00B078D6" w:rsidP="006C2E80">
      <w:pPr>
        <w:pStyle w:val="Guidance"/>
      </w:pP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0701C6A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6EA723F9"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51ACD654"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31F651CC"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r>
              <w:t>Applications Enablement Aspect</w:t>
            </w: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37D0E7E9"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BBE4CA3" w:rsidR="00302743" w:rsidRPr="00251D80" w:rsidRDefault="00F76F2B" w:rsidP="005C463A">
            <w:pPr>
              <w:pStyle w:val="Guidance"/>
              <w:spacing w:after="0"/>
            </w:pPr>
            <w:r>
              <w:rPr>
                <w:rFonts w:eastAsia="Malgun Gothic"/>
                <w:lang w:eastAsia="ko-KR"/>
              </w:rPr>
              <w:t>Prior</w:t>
            </w:r>
            <w:r w:rsidRPr="009E6876">
              <w:t xml:space="preserve"> </w:t>
            </w:r>
            <w:r w:rsidR="00302743"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r w:rsidRPr="00F76F2B">
              <w:rPr>
                <w:rFonts w:cs="Arial"/>
                <w:color w:val="4D5156"/>
                <w:szCs w:val="18"/>
                <w:shd w:val="clear" w:color="auto" w:fill="FFFFFF"/>
              </w:rPr>
              <w:t>750003</w:t>
            </w:r>
          </w:p>
        </w:tc>
        <w:tc>
          <w:tcPr>
            <w:tcW w:w="3326" w:type="dxa"/>
          </w:tcPr>
          <w:p w14:paraId="00535D79" w14:textId="78455335" w:rsidR="00302743" w:rsidRPr="00F76F2B" w:rsidRDefault="00F76F2B" w:rsidP="005C463A">
            <w:pPr>
              <w:pStyle w:val="TAL"/>
              <w:rPr>
                <w:rFonts w:cs="Arial"/>
                <w:szCs w:val="18"/>
              </w:rPr>
            </w:pPr>
            <w:r w:rsidRPr="00F76F2B">
              <w:rPr>
                <w:rFonts w:cs="Arial"/>
                <w:szCs w:val="18"/>
              </w:rPr>
              <w:t>eV2X</w:t>
            </w:r>
          </w:p>
        </w:tc>
        <w:tc>
          <w:tcPr>
            <w:tcW w:w="5099" w:type="dxa"/>
          </w:tcPr>
          <w:p w14:paraId="19359046" w14:textId="76C329BC" w:rsidR="00302743" w:rsidRPr="00251D80" w:rsidRDefault="00F76F2B" w:rsidP="005C463A">
            <w:pPr>
              <w:pStyle w:val="Guidance"/>
              <w:spacing w:after="0"/>
            </w:pPr>
            <w:r>
              <w:t>Normative work outcome in 22.186</w:t>
            </w:r>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r w:rsidRPr="00F76F2B">
              <w:rPr>
                <w:rFonts w:cs="Arial"/>
                <w:color w:val="202124"/>
                <w:szCs w:val="18"/>
                <w:shd w:val="clear" w:color="auto" w:fill="FFFFFF"/>
              </w:rPr>
              <w:t>950003</w:t>
            </w:r>
          </w:p>
        </w:tc>
        <w:tc>
          <w:tcPr>
            <w:tcW w:w="3326" w:type="dxa"/>
          </w:tcPr>
          <w:p w14:paraId="0005151E" w14:textId="567CB1AC" w:rsidR="00F76F2B" w:rsidRPr="00F76F2B" w:rsidRDefault="00F76F2B" w:rsidP="0039275E">
            <w:pPr>
              <w:pStyle w:val="TAL"/>
              <w:rPr>
                <w:rFonts w:cs="Arial"/>
                <w:szCs w:val="18"/>
              </w:rPr>
            </w:pPr>
            <w:r w:rsidRPr="00F76F2B">
              <w:rPr>
                <w:rFonts w:cs="Arial"/>
                <w:color w:val="202124"/>
                <w:szCs w:val="18"/>
                <w:shd w:val="clear" w:color="auto" w:fill="FFFFFF"/>
              </w:rPr>
              <w:t>FS_Sensing</w:t>
            </w:r>
          </w:p>
        </w:tc>
        <w:tc>
          <w:tcPr>
            <w:tcW w:w="5099" w:type="dxa"/>
          </w:tcPr>
          <w:p w14:paraId="5E07C42A" w14:textId="1B06B01A"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r w:rsidRPr="00F76F2B">
              <w:rPr>
                <w:rFonts w:cs="Arial"/>
                <w:color w:val="202124"/>
                <w:szCs w:val="18"/>
                <w:shd w:val="clear" w:color="auto" w:fill="FFFFFF"/>
              </w:rPr>
              <w:t>950004</w:t>
            </w:r>
          </w:p>
        </w:tc>
        <w:tc>
          <w:tcPr>
            <w:tcW w:w="3326" w:type="dxa"/>
          </w:tcPr>
          <w:p w14:paraId="66278B76" w14:textId="41CDF287" w:rsidR="00F76F2B" w:rsidRPr="00F76F2B" w:rsidRDefault="00F76F2B" w:rsidP="0039275E">
            <w:pPr>
              <w:pStyle w:val="TAL"/>
              <w:rPr>
                <w:rFonts w:cs="Arial"/>
                <w:szCs w:val="18"/>
              </w:rPr>
            </w:pPr>
            <w:r w:rsidRPr="00F76F2B">
              <w:rPr>
                <w:rFonts w:cs="Arial"/>
                <w:color w:val="202124"/>
                <w:szCs w:val="18"/>
                <w:shd w:val="clear" w:color="auto" w:fill="FFFFFF"/>
              </w:rPr>
              <w:t>FS_AmbientIoT</w:t>
            </w:r>
          </w:p>
        </w:tc>
        <w:tc>
          <w:tcPr>
            <w:tcW w:w="5099" w:type="dxa"/>
          </w:tcPr>
          <w:p w14:paraId="161E1DD0" w14:textId="03E535AD"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22.840</w:t>
            </w:r>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r w:rsidRPr="00F76F2B">
              <w:rPr>
                <w:rFonts w:cs="Arial"/>
                <w:color w:val="202124"/>
                <w:szCs w:val="18"/>
                <w:shd w:val="clear" w:color="auto" w:fill="FFFFFF"/>
              </w:rPr>
              <w:t>950005</w:t>
            </w:r>
          </w:p>
        </w:tc>
        <w:tc>
          <w:tcPr>
            <w:tcW w:w="3326" w:type="dxa"/>
          </w:tcPr>
          <w:p w14:paraId="5DE835F3" w14:textId="7CD7163F" w:rsidR="007978DC" w:rsidRPr="00F76F2B" w:rsidRDefault="007978DC" w:rsidP="007978DC">
            <w:pPr>
              <w:pStyle w:val="TAL"/>
              <w:rPr>
                <w:rFonts w:cs="Arial"/>
                <w:szCs w:val="18"/>
              </w:rPr>
            </w:pPr>
            <w:r w:rsidRPr="00F76F2B">
              <w:rPr>
                <w:rFonts w:cs="Arial"/>
                <w:szCs w:val="18"/>
              </w:rPr>
              <w:t>FS_Metavers</w:t>
            </w:r>
            <w:r>
              <w:rPr>
                <w:rFonts w:cs="Arial"/>
                <w:szCs w:val="18"/>
              </w:rPr>
              <w:t>e</w:t>
            </w:r>
          </w:p>
        </w:tc>
        <w:tc>
          <w:tcPr>
            <w:tcW w:w="5099" w:type="dxa"/>
          </w:tcPr>
          <w:p w14:paraId="306A9A53" w14:textId="7E69B623"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22.856</w:t>
            </w:r>
          </w:p>
        </w:tc>
      </w:tr>
      <w:tr w:rsidR="007978DC" w14:paraId="0B2B304E" w14:textId="77777777" w:rsidTr="0039275E">
        <w:trPr>
          <w:cantSplit/>
          <w:jc w:val="center"/>
        </w:trPr>
        <w:tc>
          <w:tcPr>
            <w:tcW w:w="1101" w:type="dxa"/>
          </w:tcPr>
          <w:p w14:paraId="4CF7467C" w14:textId="387D5B0B" w:rsidR="007978DC" w:rsidRDefault="007978DC" w:rsidP="007978DC">
            <w:pPr>
              <w:pStyle w:val="TAL"/>
            </w:pPr>
            <w:r w:rsidRPr="00F76F2B">
              <w:rPr>
                <w:rFonts w:cs="Arial"/>
                <w:color w:val="202124"/>
                <w:szCs w:val="18"/>
                <w:shd w:val="clear" w:color="auto" w:fill="FFFFFF"/>
              </w:rPr>
              <w:t>95000</w:t>
            </w:r>
            <w:r>
              <w:rPr>
                <w:rFonts w:cs="Arial"/>
                <w:color w:val="202124"/>
                <w:szCs w:val="18"/>
                <w:shd w:val="clear" w:color="auto" w:fill="FFFFFF"/>
              </w:rPr>
              <w:t>8</w:t>
            </w:r>
          </w:p>
        </w:tc>
        <w:tc>
          <w:tcPr>
            <w:tcW w:w="3326" w:type="dxa"/>
          </w:tcPr>
          <w:p w14:paraId="4557EE92" w14:textId="3C1A986D" w:rsidR="007978DC" w:rsidRDefault="007978DC" w:rsidP="007978DC">
            <w:pPr>
              <w:pStyle w:val="TAL"/>
            </w:pPr>
            <w:r w:rsidRPr="00F76F2B">
              <w:rPr>
                <w:rFonts w:cs="Arial"/>
                <w:szCs w:val="18"/>
              </w:rPr>
              <w:t>FS_</w:t>
            </w:r>
            <w:r>
              <w:rPr>
                <w:rFonts w:cs="Arial"/>
                <w:szCs w:val="18"/>
              </w:rPr>
              <w:t>AIML_Ph2</w:t>
            </w:r>
          </w:p>
        </w:tc>
        <w:tc>
          <w:tcPr>
            <w:tcW w:w="5099" w:type="dxa"/>
          </w:tcPr>
          <w:p w14:paraId="5968239D" w14:textId="635668DC"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22.875</w:t>
            </w:r>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4E8EFAE1" w:rsidR="00C57950" w:rsidRPr="00E97615" w:rsidRDefault="007978DC" w:rsidP="00C57950">
      <w:pPr>
        <w:spacing w:afterLines="50" w:after="120"/>
        <w:jc w:val="both"/>
        <w:rPr>
          <w:rFonts w:eastAsia="Malgun Gothic"/>
          <w:bCs/>
          <w:lang w:eastAsia="ko-KR"/>
        </w:rPr>
      </w:pPr>
      <w:r>
        <w:rPr>
          <w:rFonts w:eastAsia="Malgun Gothic"/>
          <w:bCs/>
          <w:lang w:eastAsia="ko-KR"/>
        </w:rPr>
        <w:t>T</w:t>
      </w:r>
      <w:r w:rsidR="00C57950" w:rsidRPr="0039345D">
        <w:rPr>
          <w:rFonts w:eastAsia="Malgun Gothic" w:hint="eastAsia"/>
          <w:bCs/>
          <w:lang w:eastAsia="ko-KR"/>
        </w:rPr>
        <w:t>here is a growing demand in consumer electronics segments that expects a great deal of roles that service-oriented robots (or service robots</w:t>
      </w:r>
      <w:r w:rsidR="00C56B1C">
        <w:rPr>
          <w:rFonts w:eastAsia="Malgun Gothic"/>
          <w:bCs/>
          <w:lang w:eastAsia="ko-KR"/>
        </w:rPr>
        <w:t xml:space="preserve">; </w:t>
      </w:r>
      <w:r w:rsidR="00C56B1C">
        <w:t>Reference: ISO 8373:2012</w:t>
      </w:r>
      <w:r w:rsidR="00C57950" w:rsidRPr="0039345D">
        <w:rPr>
          <w:rFonts w:eastAsia="Malgun Gothic" w:hint="eastAsia"/>
          <w:bCs/>
          <w:lang w:eastAsia="ko-KR"/>
        </w:rPr>
        <w:t>) should play in order to improve the level/quality of a human user</w:t>
      </w:r>
      <w:r w:rsidR="00C57950" w:rsidRPr="0039345D">
        <w:rPr>
          <w:rFonts w:eastAsia="Malgun Gothic"/>
          <w:bCs/>
          <w:lang w:eastAsia="ko-KR"/>
        </w:rPr>
        <w:t>’</w:t>
      </w:r>
      <w:r w:rsidR="00C57950" w:rsidRPr="0039345D">
        <w:rPr>
          <w:rFonts w:eastAsia="Malgun Gothic" w:hint="eastAsia"/>
          <w:bCs/>
          <w:lang w:eastAsia="ko-KR"/>
        </w:rPr>
        <w:t>s</w:t>
      </w:r>
      <w:r w:rsidR="00C57950"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lastRenderedPageBreak/>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A9291F8"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r w:rsidR="007978DC">
        <w:rPr>
          <w:rFonts w:eastAsia="Malgun Gothic"/>
          <w:bCs/>
          <w:lang w:eastAsia="ko-KR"/>
        </w:rPr>
        <w:t xml:space="preserve"> similar to yet also</w:t>
      </w:r>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382E26AC"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r w:rsidR="007978DC">
        <w:rPr>
          <w:rFonts w:eastAsia="Malgun Gothic"/>
          <w:bCs/>
          <w:lang w:eastAsia="ko-KR"/>
        </w:rPr>
        <w:t xml:space="preserve">for different usage scenarios than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p>
    <w:p w14:paraId="642B8331" w14:textId="480650A8" w:rsidR="00B6431A" w:rsidRPr="00C57950" w:rsidRDefault="00B6431A" w:rsidP="00B6431A">
      <w:pPr>
        <w:spacing w:after="120"/>
        <w:ind w:right="-96"/>
        <w:rPr>
          <w:rFonts w:eastAsia="Malgun Gothic"/>
          <w:color w:val="auto"/>
          <w:lang w:eastAsia="ko-KR"/>
        </w:rPr>
      </w:pPr>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r w:rsidR="007978DC">
        <w:rPr>
          <w:rFonts w:eastAsia="Malgun Gothic"/>
          <w:bCs/>
          <w:lang w:eastAsia="ko-KR"/>
        </w:rPr>
        <w:t xml:space="preserve">diverse </w:t>
      </w:r>
      <w:r>
        <w:rPr>
          <w:rFonts w:eastAsia="Malgun Gothic"/>
          <w:bCs/>
          <w:lang w:eastAsia="ko-KR"/>
        </w:rPr>
        <w:t xml:space="preserve">requirements involved, it is proposed to </w:t>
      </w:r>
      <w:r w:rsidR="00C56B1C">
        <w:rPr>
          <w:rFonts w:eastAsia="Malgun Gothic"/>
          <w:bCs/>
          <w:lang w:eastAsia="ko-KR"/>
        </w:rPr>
        <w:t xml:space="preserve">analyse and document </w:t>
      </w:r>
      <w:r>
        <w:rPr>
          <w:rFonts w:eastAsia="Malgun Gothic"/>
          <w:bCs/>
          <w:lang w:eastAsia="ko-KR"/>
        </w:rPr>
        <w:t xml:space="preserve">the 3GPP 5G system support </w:t>
      </w:r>
      <w:r w:rsidR="00B92438">
        <w:rPr>
          <w:rFonts w:eastAsia="Malgun Gothic"/>
          <w:bCs/>
          <w:lang w:eastAsia="ko-KR"/>
        </w:rPr>
        <w:t xml:space="preserve">for a group of </w:t>
      </w:r>
      <w:r>
        <w:rPr>
          <w:rFonts w:eastAsia="Malgun Gothic"/>
          <w:bCs/>
          <w:lang w:eastAsia="ko-KR"/>
        </w:rPr>
        <w:t>service robots</w:t>
      </w:r>
      <w:r w:rsidR="00C56B1C">
        <w:rPr>
          <w:rFonts w:eastAsia="Malgun Gothic"/>
          <w:bCs/>
          <w:lang w:eastAsia="ko-KR"/>
        </w:rPr>
        <w:t xml:space="preserve"> in various usage scenarios</w:t>
      </w:r>
      <w:r>
        <w:rPr>
          <w:rFonts w:eastAsia="Malgun Gothic"/>
          <w:bCs/>
          <w:lang w:eastAsia="ko-KR"/>
        </w:rPr>
        <w:t>.</w:t>
      </w:r>
    </w:p>
    <w:p w14:paraId="5224B7B3" w14:textId="77777777" w:rsidR="00D949B4" w:rsidRDefault="00D949B4" w:rsidP="006C2E80">
      <w:pPr>
        <w:pStyle w:val="Guidance"/>
      </w:pPr>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48B244C9"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007C4DAE">
        <w:t xml:space="preserve">aspects </w:t>
      </w:r>
      <w:r w:rsidR="002633B7">
        <w:t>related</w:t>
      </w:r>
      <w:r w:rsidR="00774E64">
        <w:t xml:space="preserve"> </w:t>
      </w:r>
      <w:r w:rsidR="00F559A8">
        <w:t xml:space="preserve">to </w:t>
      </w:r>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lastRenderedPageBreak/>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7A05ABF5"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w:t>
      </w:r>
      <w:r w:rsidR="00A63A44">
        <w:rPr>
          <w:rFonts w:eastAsia="Malgun Gothic"/>
          <w:lang w:val="en-US" w:eastAsia="ko-KR"/>
        </w:rPr>
        <w:t>communication</w:t>
      </w:r>
      <w:r w:rsidR="00A63A44" w:rsidRPr="0030332C">
        <w:rPr>
          <w:rFonts w:eastAsia="Malgun Gothic"/>
          <w:lang w:val="en-US" w:eastAsia="ko-KR"/>
        </w:rPr>
        <w:t xml:space="preserve"> </w:t>
      </w:r>
      <w:r w:rsidR="00C37AA2" w:rsidRPr="0030332C">
        <w:rPr>
          <w:rFonts w:eastAsia="Malgun Gothic"/>
          <w:lang w:val="en-US" w:eastAsia="ko-KR"/>
        </w:rPr>
        <w:t xml:space="preserve">resources </w:t>
      </w:r>
      <w:r w:rsidR="00A468D4">
        <w:rPr>
          <w:rFonts w:eastAsia="Malgun Gothic"/>
          <w:lang w:val="en-US" w:eastAsia="ko-KR"/>
        </w:rPr>
        <w:t xml:space="preserve">needed </w:t>
      </w:r>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lang w:eastAsia="ko-KR"/>
        </w:rPr>
      </w:pPr>
      <w:r>
        <w:rPr>
          <w:lang w:eastAsia="ko-KR"/>
        </w:rPr>
        <w:t xml:space="preserve">In addition, this study aims at </w:t>
      </w:r>
    </w:p>
    <w:p w14:paraId="0FD563FB" w14:textId="5F89AC50" w:rsidR="00DD180F" w:rsidRDefault="00DD180F" w:rsidP="00DD180F">
      <w:pPr>
        <w:pStyle w:val="ListParagraph"/>
        <w:numPr>
          <w:ilvl w:val="0"/>
          <w:numId w:val="15"/>
        </w:numPr>
        <w:rPr>
          <w:lang w:eastAsia="ko-KR"/>
        </w:rPr>
      </w:pPr>
      <w:r>
        <w:rPr>
          <w:lang w:eastAsia="ko-KR"/>
        </w:rPr>
        <w:t>collecting the existing functional and performance requirements that are relevant to support particular use cases of service robots that have human-machine and machine-machine interactions</w:t>
      </w:r>
    </w:p>
    <w:p w14:paraId="086942A5" w14:textId="35512A6D" w:rsidR="00DD180F" w:rsidRDefault="00DD180F" w:rsidP="00DD180F">
      <w:pPr>
        <w:pStyle w:val="ListParagraph"/>
        <w:numPr>
          <w:ilvl w:val="0"/>
          <w:numId w:val="15"/>
        </w:numPr>
        <w:rPr>
          <w:lang w:eastAsia="ko-KR"/>
        </w:rPr>
      </w:pPr>
      <w:r>
        <w:rPr>
          <w:lang w:eastAsia="ko-KR"/>
        </w:rPr>
        <w:t>identifying potential correlation with some of stage-1 studies, e.g., Sensing, Metaverse</w:t>
      </w:r>
      <w:r w:rsidR="00B6431A">
        <w:rPr>
          <w:lang w:eastAsia="ko-KR"/>
        </w:rPr>
        <w:t>.</w:t>
      </w:r>
      <w:r>
        <w:rPr>
          <w:lang w:eastAsia="ko-KR"/>
        </w:rPr>
        <w:t xml:space="preserve"> </w:t>
      </w:r>
    </w:p>
    <w:p w14:paraId="35497DB0" w14:textId="491B7934" w:rsidR="00F41A27" w:rsidRPr="00C57950" w:rsidRDefault="00F41A27" w:rsidP="00DD180F">
      <w:pPr>
        <w:spacing w:after="120"/>
        <w:ind w:right="-96"/>
        <w:rPr>
          <w:rFonts w:eastAsia="Malgun Gothic"/>
          <w:color w:val="auto"/>
          <w:lang w:eastAsia="ko-KR"/>
        </w:rPr>
      </w:pPr>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5B63E7B" w:rsidR="00DB441E" w:rsidRPr="006C2E80" w:rsidRDefault="00DB441E" w:rsidP="00DD180F">
            <w:pPr>
              <w:pStyle w:val="Guidance"/>
              <w:spacing w:after="120"/>
            </w:pPr>
            <w:r w:rsidRPr="00763B80">
              <w:rPr>
                <w:sz w:val="18"/>
              </w:rPr>
              <w:t>" TR"</w:t>
            </w:r>
          </w:p>
        </w:tc>
        <w:tc>
          <w:tcPr>
            <w:tcW w:w="1134" w:type="dxa"/>
          </w:tcPr>
          <w:p w14:paraId="73DD2455" w14:textId="3B879EDE" w:rsidR="00DB441E" w:rsidRPr="006C2E80" w:rsidRDefault="00DB441E" w:rsidP="00DD180F">
            <w:pPr>
              <w:pStyle w:val="Guidance"/>
              <w:spacing w:after="120"/>
            </w:pPr>
            <w:r w:rsidRPr="00763B80">
              <w:rPr>
                <w:sz w:val="18"/>
              </w:rPr>
              <w:t>22.</w:t>
            </w:r>
            <w:r w:rsidR="00DD180F">
              <w:rPr>
                <w:sz w:val="18"/>
              </w:rPr>
              <w:t>9</w:t>
            </w:r>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27CB6F26" w:rsidR="00DB441E" w:rsidRPr="00326A21" w:rsidRDefault="00DB441E" w:rsidP="00DB441E">
            <w:pPr>
              <w:spacing w:after="120"/>
              <w:rPr>
                <w:rFonts w:eastAsia="Malgun Gothic"/>
                <w:sz w:val="18"/>
                <w:lang w:eastAsia="ko-KR"/>
              </w:rPr>
            </w:pPr>
            <w:r>
              <w:rPr>
                <w:sz w:val="18"/>
              </w:rPr>
              <w:t>TSG#</w:t>
            </w:r>
            <w:r w:rsidR="00603CC5">
              <w:rPr>
                <w:sz w:val="18"/>
              </w:rPr>
              <w:t>98</w:t>
            </w:r>
          </w:p>
          <w:p w14:paraId="2D7CEA56" w14:textId="3DF55244"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6CE46EA7" w:rsidR="00DB441E" w:rsidRDefault="00DB441E" w:rsidP="00DB441E">
            <w:pPr>
              <w:spacing w:after="120"/>
              <w:rPr>
                <w:sz w:val="18"/>
              </w:rPr>
            </w:pPr>
            <w:r>
              <w:rPr>
                <w:sz w:val="18"/>
              </w:rPr>
              <w:t>TSG#</w:t>
            </w:r>
            <w:r w:rsidR="00603CC5">
              <w:rPr>
                <w:rFonts w:eastAsia="Malgun Gothic"/>
                <w:sz w:val="18"/>
                <w:lang w:eastAsia="ko-KR"/>
              </w:rPr>
              <w:t>99</w:t>
            </w:r>
          </w:p>
          <w:p w14:paraId="47484899" w14:textId="47921AF4"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r>
              <w:rPr>
                <w:rFonts w:eastAsia="Malgun Gothic"/>
                <w:lang w:eastAsia="ko-KR"/>
              </w:rPr>
              <w:t>ITRI</w:t>
            </w:r>
          </w:p>
        </w:tc>
      </w:tr>
      <w:tr w:rsidR="00057AE8" w14:paraId="74B9DEFE"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E1EFD1" w14:textId="77777777" w:rsidR="00057AE8" w:rsidRPr="003F7238" w:rsidRDefault="00057AE8" w:rsidP="0039275E">
            <w:pPr>
              <w:pStyle w:val="TAL"/>
              <w:rPr>
                <w:rFonts w:eastAsia="Malgun Gothic"/>
                <w:lang w:eastAsia="ko-KR"/>
              </w:rPr>
            </w:pPr>
            <w:r>
              <w:rPr>
                <w:rFonts w:eastAsia="Malgun Gothic"/>
                <w:lang w:eastAsia="ko-KR"/>
              </w:rPr>
              <w:t>vivo</w:t>
            </w:r>
          </w:p>
        </w:tc>
      </w:tr>
      <w:tr w:rsidR="008D1666" w14:paraId="00FABB97" w14:textId="77777777" w:rsidTr="008D166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FA577A" w14:textId="1090E747" w:rsidR="008D1666" w:rsidRPr="003F7238" w:rsidRDefault="00057AE8" w:rsidP="0039275E">
            <w:pPr>
              <w:pStyle w:val="TAL"/>
              <w:rPr>
                <w:rFonts w:eastAsia="Malgun Gothic"/>
                <w:lang w:eastAsia="ko-KR"/>
              </w:rPr>
            </w:pPr>
            <w:r>
              <w:rPr>
                <w:rFonts w:eastAsia="Malgun Gothic"/>
                <w:lang w:eastAsia="ko-KR"/>
              </w:rPr>
              <w:t>Sony</w:t>
            </w:r>
          </w:p>
        </w:tc>
      </w:tr>
      <w:tr w:rsidR="009F456D" w14:paraId="12C6B9FE" w14:textId="77777777" w:rsidTr="009F456D">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54C7F90" w14:textId="7FE6BDE7" w:rsidR="009F456D" w:rsidRPr="003F7238" w:rsidRDefault="009F456D" w:rsidP="0039275E">
            <w:pPr>
              <w:pStyle w:val="TAL"/>
              <w:rPr>
                <w:rFonts w:eastAsia="Malgun Gothic"/>
                <w:lang w:eastAsia="ko-KR"/>
              </w:rPr>
            </w:pPr>
            <w:r>
              <w:rPr>
                <w:rFonts w:eastAsia="Malgun Gothic"/>
                <w:lang w:eastAsia="ko-KR"/>
              </w:rPr>
              <w:t>CableLabs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20B16" w14:textId="77777777" w:rsidR="000869E7" w:rsidRDefault="000869E7">
      <w:r>
        <w:separator/>
      </w:r>
    </w:p>
  </w:endnote>
  <w:endnote w:type="continuationSeparator" w:id="0">
    <w:p w14:paraId="45E59B06" w14:textId="77777777" w:rsidR="000869E7" w:rsidRDefault="00086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16015" w14:textId="77777777" w:rsidR="000869E7" w:rsidRDefault="000869E7">
      <w:r>
        <w:separator/>
      </w:r>
    </w:p>
  </w:footnote>
  <w:footnote w:type="continuationSeparator" w:id="0">
    <w:p w14:paraId="623D01ED" w14:textId="77777777" w:rsidR="000869E7" w:rsidRDefault="000869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4EDA"/>
    <w:rsid w:val="00057116"/>
    <w:rsid w:val="00057AE8"/>
    <w:rsid w:val="00064CB2"/>
    <w:rsid w:val="00066954"/>
    <w:rsid w:val="00067741"/>
    <w:rsid w:val="00072A56"/>
    <w:rsid w:val="00073963"/>
    <w:rsid w:val="00082CCB"/>
    <w:rsid w:val="000869E7"/>
    <w:rsid w:val="000A0D9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67859"/>
    <w:rsid w:val="00171925"/>
    <w:rsid w:val="00172685"/>
    <w:rsid w:val="00173998"/>
    <w:rsid w:val="00174617"/>
    <w:rsid w:val="001759A7"/>
    <w:rsid w:val="001A4192"/>
    <w:rsid w:val="001A7910"/>
    <w:rsid w:val="001B271A"/>
    <w:rsid w:val="001B7F14"/>
    <w:rsid w:val="001C5C86"/>
    <w:rsid w:val="001C718D"/>
    <w:rsid w:val="001E14C4"/>
    <w:rsid w:val="001E273C"/>
    <w:rsid w:val="001E5257"/>
    <w:rsid w:val="001F00EF"/>
    <w:rsid w:val="001F5361"/>
    <w:rsid w:val="001F5E82"/>
    <w:rsid w:val="001F7D5F"/>
    <w:rsid w:val="001F7EB4"/>
    <w:rsid w:val="002000C2"/>
    <w:rsid w:val="00205F25"/>
    <w:rsid w:val="0021277D"/>
    <w:rsid w:val="00221B1E"/>
    <w:rsid w:val="00240DCD"/>
    <w:rsid w:val="0024786B"/>
    <w:rsid w:val="00250147"/>
    <w:rsid w:val="002516BB"/>
    <w:rsid w:val="00251D80"/>
    <w:rsid w:val="0025406F"/>
    <w:rsid w:val="00254FB5"/>
    <w:rsid w:val="0025784B"/>
    <w:rsid w:val="0026082B"/>
    <w:rsid w:val="002633B7"/>
    <w:rsid w:val="00263E29"/>
    <w:rsid w:val="002640E5"/>
    <w:rsid w:val="0026436F"/>
    <w:rsid w:val="0026606E"/>
    <w:rsid w:val="00271D3E"/>
    <w:rsid w:val="00276403"/>
    <w:rsid w:val="00276AE8"/>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46FC"/>
    <w:rsid w:val="00397117"/>
    <w:rsid w:val="003A08AA"/>
    <w:rsid w:val="003A1CE8"/>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5588"/>
    <w:rsid w:val="004C634D"/>
    <w:rsid w:val="004D24B9"/>
    <w:rsid w:val="004E2CE2"/>
    <w:rsid w:val="004E313F"/>
    <w:rsid w:val="004E5172"/>
    <w:rsid w:val="004E6F8A"/>
    <w:rsid w:val="004E76BD"/>
    <w:rsid w:val="004F59F0"/>
    <w:rsid w:val="00502CD2"/>
    <w:rsid w:val="00504E33"/>
    <w:rsid w:val="005165FA"/>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76DEB"/>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02F23"/>
    <w:rsid w:val="00603CC5"/>
    <w:rsid w:val="00611EC4"/>
    <w:rsid w:val="00612542"/>
    <w:rsid w:val="006146D2"/>
    <w:rsid w:val="006205E2"/>
    <w:rsid w:val="00620B3F"/>
    <w:rsid w:val="006239E7"/>
    <w:rsid w:val="006254C4"/>
    <w:rsid w:val="006323BE"/>
    <w:rsid w:val="0063349F"/>
    <w:rsid w:val="006418C6"/>
    <w:rsid w:val="00641ED8"/>
    <w:rsid w:val="00654893"/>
    <w:rsid w:val="00655BC4"/>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3E5F"/>
    <w:rsid w:val="0073671D"/>
    <w:rsid w:val="00746760"/>
    <w:rsid w:val="00746F46"/>
    <w:rsid w:val="007504D4"/>
    <w:rsid w:val="00751EE5"/>
    <w:rsid w:val="0075252A"/>
    <w:rsid w:val="00760EC3"/>
    <w:rsid w:val="00764B84"/>
    <w:rsid w:val="00765028"/>
    <w:rsid w:val="0077117A"/>
    <w:rsid w:val="00771717"/>
    <w:rsid w:val="00774E64"/>
    <w:rsid w:val="0078034D"/>
    <w:rsid w:val="00781138"/>
    <w:rsid w:val="007840C3"/>
    <w:rsid w:val="00790BCC"/>
    <w:rsid w:val="00795CEE"/>
    <w:rsid w:val="00796A5F"/>
    <w:rsid w:val="00796F94"/>
    <w:rsid w:val="007974F5"/>
    <w:rsid w:val="007975B0"/>
    <w:rsid w:val="007978DC"/>
    <w:rsid w:val="007A5AA5"/>
    <w:rsid w:val="007A6136"/>
    <w:rsid w:val="007B0A37"/>
    <w:rsid w:val="007B0F49"/>
    <w:rsid w:val="007B4BFA"/>
    <w:rsid w:val="007C4DAE"/>
    <w:rsid w:val="007C7A68"/>
    <w:rsid w:val="007C7E14"/>
    <w:rsid w:val="007D03D2"/>
    <w:rsid w:val="007D1AB2"/>
    <w:rsid w:val="007D36CF"/>
    <w:rsid w:val="007E3B9C"/>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1666"/>
    <w:rsid w:val="008D3ADD"/>
    <w:rsid w:val="008D658B"/>
    <w:rsid w:val="008D7398"/>
    <w:rsid w:val="008E1AEC"/>
    <w:rsid w:val="008E3F22"/>
    <w:rsid w:val="008E4708"/>
    <w:rsid w:val="008E5B13"/>
    <w:rsid w:val="008F07A7"/>
    <w:rsid w:val="008F53C0"/>
    <w:rsid w:val="009011F0"/>
    <w:rsid w:val="00903A37"/>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456D"/>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A44"/>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97FB6"/>
    <w:rsid w:val="00AA0D6A"/>
    <w:rsid w:val="00AA6245"/>
    <w:rsid w:val="00AA71DE"/>
    <w:rsid w:val="00AB2069"/>
    <w:rsid w:val="00AB58BF"/>
    <w:rsid w:val="00AB6085"/>
    <w:rsid w:val="00AB6641"/>
    <w:rsid w:val="00AC4A72"/>
    <w:rsid w:val="00AC60D3"/>
    <w:rsid w:val="00AC6AE6"/>
    <w:rsid w:val="00AD0751"/>
    <w:rsid w:val="00AD0D99"/>
    <w:rsid w:val="00AD5F98"/>
    <w:rsid w:val="00AD77C4"/>
    <w:rsid w:val="00AE25BF"/>
    <w:rsid w:val="00AE326E"/>
    <w:rsid w:val="00AF0C13"/>
    <w:rsid w:val="00AF6471"/>
    <w:rsid w:val="00B0002F"/>
    <w:rsid w:val="00B03AF5"/>
    <w:rsid w:val="00B03C01"/>
    <w:rsid w:val="00B078D6"/>
    <w:rsid w:val="00B1248D"/>
    <w:rsid w:val="00B14709"/>
    <w:rsid w:val="00B17A0C"/>
    <w:rsid w:val="00B218B7"/>
    <w:rsid w:val="00B23B9B"/>
    <w:rsid w:val="00B2743D"/>
    <w:rsid w:val="00B3015C"/>
    <w:rsid w:val="00B344D8"/>
    <w:rsid w:val="00B471C8"/>
    <w:rsid w:val="00B475A1"/>
    <w:rsid w:val="00B55F7C"/>
    <w:rsid w:val="00B567D1"/>
    <w:rsid w:val="00B6431A"/>
    <w:rsid w:val="00B65567"/>
    <w:rsid w:val="00B73411"/>
    <w:rsid w:val="00B73B4C"/>
    <w:rsid w:val="00B73F75"/>
    <w:rsid w:val="00B805A1"/>
    <w:rsid w:val="00B80E1B"/>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07028"/>
    <w:rsid w:val="00C11405"/>
    <w:rsid w:val="00C1261D"/>
    <w:rsid w:val="00C14E57"/>
    <w:rsid w:val="00C23582"/>
    <w:rsid w:val="00C2724D"/>
    <w:rsid w:val="00C27CA9"/>
    <w:rsid w:val="00C317E7"/>
    <w:rsid w:val="00C3799C"/>
    <w:rsid w:val="00C37AA2"/>
    <w:rsid w:val="00C40902"/>
    <w:rsid w:val="00C4305E"/>
    <w:rsid w:val="00C43D1E"/>
    <w:rsid w:val="00C44336"/>
    <w:rsid w:val="00C50030"/>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05F"/>
    <w:rsid w:val="00CC72A4"/>
    <w:rsid w:val="00CD3153"/>
    <w:rsid w:val="00CD493F"/>
    <w:rsid w:val="00CE3FA5"/>
    <w:rsid w:val="00CE5C20"/>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0863"/>
    <w:rsid w:val="00E13CB2"/>
    <w:rsid w:val="00E17F7D"/>
    <w:rsid w:val="00E20C37"/>
    <w:rsid w:val="00E237B5"/>
    <w:rsid w:val="00E23D85"/>
    <w:rsid w:val="00E2510D"/>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386"/>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0172"/>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241A"/>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05D9D-95A7-4481-8DD4-97B298D76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Lee1a32</cp:lastModifiedBy>
  <cp:revision>6</cp:revision>
  <cp:lastPrinted>2000-02-29T11:31:00Z</cp:lastPrinted>
  <dcterms:created xsi:type="dcterms:W3CDTF">2022-05-17T23:13:00Z</dcterms:created>
  <dcterms:modified xsi:type="dcterms:W3CDTF">2022-05-17T23:20:00Z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